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smallCaps w:val="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32"/>
          <w:szCs w:val="32"/>
          <w:rtl w:val="0"/>
        </w:rPr>
        <w:t xml:space="preserve">ТИПОВОЕ КОНКУРСНОЕ ЗАДАНИЕ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4"/>
          <w:szCs w:val="24"/>
          <w:rtl w:val="0"/>
        </w:rPr>
        <w:t xml:space="preserve">ДЛЯ РЕГИОНАЛЬНОГО ЧЕМПИОНАТА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4"/>
          <w:szCs w:val="24"/>
          <w:rtl w:val="0"/>
        </w:rPr>
        <w:t xml:space="preserve">чемпионатного цикла 2021-2022гг.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smallCaps w:val="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32"/>
          <w:szCs w:val="32"/>
          <w:rtl w:val="0"/>
        </w:rPr>
        <w:t xml:space="preserve">компетенции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color w:val="000000"/>
          <w:sz w:val="28"/>
          <w:szCs w:val="28"/>
          <w:rtl w:val="0"/>
        </w:rPr>
        <w:t xml:space="preserve">«СМЕТНОЕ ДЕЛО»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4"/>
          <w:szCs w:val="24"/>
          <w:rtl w:val="0"/>
        </w:rPr>
        <w:t xml:space="preserve">для основной возрастной категории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4"/>
          <w:szCs w:val="24"/>
          <w:rtl w:val="0"/>
        </w:rPr>
        <w:t xml:space="preserve">16-22 года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Times New Roman" w:cs="Times New Roman" w:eastAsia="Times New Roman" w:hAnsi="Times New Roman"/>
          <w:b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i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z w:val="24"/>
          <w:szCs w:val="24"/>
          <w:rtl w:val="0"/>
        </w:rPr>
        <w:t xml:space="preserve">Конкурсное задание включает в себя следующие разделы:</w:t>
      </w:r>
    </w:p>
    <w:p w:rsidR="00000000" w:rsidDel="00000000" w:rsidP="00000000" w:rsidRDefault="00000000" w:rsidRPr="00000000" w14:paraId="0000001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i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40"/>
          <w:tab w:val="right" w:pos="10053"/>
        </w:tabs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hyperlink w:anchor="bookmark=id.gjdgxs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4"/>
            <w:szCs w:val="24"/>
            <w:rtl w:val="0"/>
          </w:rPr>
          <w:t xml:space="preserve">1.</w:t>
        </w:r>
      </w:hyperlink>
      <w:hyperlink w:anchor="bookmark=id.gjdgxs">
        <w:r w:rsidDel="00000000" w:rsidR="00000000" w:rsidRPr="00000000">
          <w:rPr>
            <w:rFonts w:ascii="Times New Roman" w:cs="Times New Roman" w:eastAsia="Times New Roman" w:hAnsi="Times New Roman"/>
            <w:smallCaps w:val="0"/>
            <w:rtl w:val="0"/>
          </w:rPr>
          <w:tab/>
        </w:r>
      </w:hyperlink>
      <w:hyperlink w:anchor="bookmark=id.gjdgxs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4"/>
            <w:szCs w:val="24"/>
            <w:rtl w:val="0"/>
          </w:rPr>
          <w:t xml:space="preserve">Форма участия в конкурсе:</w:t>
          <w:tab/>
          <w:t xml:space="preserve">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40"/>
          <w:tab w:val="right" w:pos="10053"/>
        </w:tabs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hyperlink w:anchor="bookmark=id.30j0zll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4"/>
            <w:szCs w:val="24"/>
            <w:rtl w:val="0"/>
          </w:rPr>
          <w:t xml:space="preserve">2.</w:t>
        </w:r>
      </w:hyperlink>
      <w:hyperlink w:anchor="bookmark=id.30j0zll">
        <w:r w:rsidDel="00000000" w:rsidR="00000000" w:rsidRPr="00000000">
          <w:rPr>
            <w:rFonts w:ascii="Times New Roman" w:cs="Times New Roman" w:eastAsia="Times New Roman" w:hAnsi="Times New Roman"/>
            <w:smallCaps w:val="0"/>
            <w:rtl w:val="0"/>
          </w:rPr>
          <w:tab/>
        </w:r>
      </w:hyperlink>
      <w:hyperlink w:anchor="bookmark=id.30j0zll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4"/>
            <w:szCs w:val="24"/>
            <w:rtl w:val="0"/>
          </w:rPr>
          <w:t xml:space="preserve">Общее время на выполнение задания:</w:t>
          <w:tab/>
          <w:t xml:space="preserve">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40"/>
          <w:tab w:val="right" w:pos="10053"/>
        </w:tabs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hyperlink w:anchor="bookmark=id.1fob9te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4"/>
            <w:szCs w:val="24"/>
            <w:rtl w:val="0"/>
          </w:rPr>
          <w:t xml:space="preserve">3.</w:t>
        </w:r>
      </w:hyperlink>
      <w:hyperlink w:anchor="bookmark=id.1fob9te">
        <w:r w:rsidDel="00000000" w:rsidR="00000000" w:rsidRPr="00000000">
          <w:rPr>
            <w:rFonts w:ascii="Times New Roman" w:cs="Times New Roman" w:eastAsia="Times New Roman" w:hAnsi="Times New Roman"/>
            <w:smallCaps w:val="0"/>
            <w:rtl w:val="0"/>
          </w:rPr>
          <w:tab/>
        </w:r>
      </w:hyperlink>
      <w:hyperlink w:anchor="bookmark=id.1fob9te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4"/>
            <w:szCs w:val="24"/>
            <w:rtl w:val="0"/>
          </w:rPr>
          <w:t xml:space="preserve">Задание для конкурса</w:t>
          <w:tab/>
          <w:t xml:space="preserve">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40"/>
          <w:tab w:val="right" w:pos="10053"/>
        </w:tabs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hyperlink w:anchor="bookmark=id.3znysh7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4"/>
            <w:szCs w:val="24"/>
            <w:rtl w:val="0"/>
          </w:rPr>
          <w:t xml:space="preserve">4.</w:t>
        </w:r>
      </w:hyperlink>
      <w:hyperlink w:anchor="bookmark=id.3znysh7">
        <w:r w:rsidDel="00000000" w:rsidR="00000000" w:rsidRPr="00000000">
          <w:rPr>
            <w:rFonts w:ascii="Times New Roman" w:cs="Times New Roman" w:eastAsia="Times New Roman" w:hAnsi="Times New Roman"/>
            <w:smallCaps w:val="0"/>
            <w:rtl w:val="0"/>
          </w:rPr>
          <w:tab/>
        </w:r>
      </w:hyperlink>
      <w:hyperlink w:anchor="bookmark=id.3znysh7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4"/>
            <w:szCs w:val="24"/>
            <w:rtl w:val="0"/>
          </w:rPr>
          <w:t xml:space="preserve">Модули задания и необходимое время</w:t>
          <w:tab/>
          <w:t xml:space="preserve">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40"/>
          <w:tab w:val="right" w:pos="10053"/>
        </w:tabs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hyperlink w:anchor="bookmark=id.2et92p0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4"/>
            <w:szCs w:val="24"/>
            <w:rtl w:val="0"/>
          </w:rPr>
          <w:t xml:space="preserve">5.</w:t>
        </w:r>
      </w:hyperlink>
      <w:hyperlink w:anchor="bookmark=id.2et92p0">
        <w:r w:rsidDel="00000000" w:rsidR="00000000" w:rsidRPr="00000000">
          <w:rPr>
            <w:rFonts w:ascii="Times New Roman" w:cs="Times New Roman" w:eastAsia="Times New Roman" w:hAnsi="Times New Roman"/>
            <w:smallCaps w:val="0"/>
            <w:rtl w:val="0"/>
          </w:rPr>
          <w:tab/>
        </w:r>
      </w:hyperlink>
      <w:hyperlink w:anchor="bookmark=id.2et92p0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4"/>
            <w:szCs w:val="24"/>
            <w:rtl w:val="0"/>
          </w:rPr>
          <w:t xml:space="preserve">Критерии оценки.</w:t>
          <w:tab/>
          <w:t xml:space="preserve">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40"/>
          <w:tab w:val="right" w:pos="10053"/>
        </w:tabs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hyperlink w:anchor="bookmark=id.tyjcwt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4"/>
            <w:szCs w:val="24"/>
            <w:rtl w:val="0"/>
          </w:rPr>
          <w:t xml:space="preserve">6.</w:t>
        </w:r>
      </w:hyperlink>
      <w:hyperlink w:anchor="bookmark=id.tyjcwt">
        <w:r w:rsidDel="00000000" w:rsidR="00000000" w:rsidRPr="00000000">
          <w:rPr>
            <w:rFonts w:ascii="Times New Roman" w:cs="Times New Roman" w:eastAsia="Times New Roman" w:hAnsi="Times New Roman"/>
            <w:smallCaps w:val="0"/>
            <w:rtl w:val="0"/>
          </w:rPr>
          <w:tab/>
        </w:r>
      </w:hyperlink>
      <w:hyperlink w:anchor="bookmark=id.tyjcwt">
        <w:r w:rsidDel="00000000" w:rsidR="00000000" w:rsidRPr="00000000">
          <w:rPr>
            <w:rFonts w:ascii="Times New Roman" w:cs="Times New Roman" w:eastAsia="Times New Roman" w:hAnsi="Times New Roman"/>
            <w:smallCaps w:val="0"/>
            <w:sz w:val="24"/>
            <w:szCs w:val="24"/>
            <w:rtl w:val="0"/>
          </w:rPr>
          <w:t xml:space="preserve">Приложения к заданию.</w:t>
          <w:tab/>
          <w:t xml:space="preserve">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</w:tabs>
        <w:spacing w:after="0" w:line="240" w:lineRule="auto"/>
        <w:jc w:val="both"/>
      </w:pPr>
      <w:r w:rsidDel="00000000" w:rsidR="00000000" w:rsidRPr="00000000">
        <w:br w:type="page"/>
      </w:r>
      <w:bookmarkStart w:colFirst="0" w:colLast="0" w:name="bookmark=id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32"/>
          <w:szCs w:val="32"/>
          <w:rtl w:val="0"/>
        </w:rPr>
        <w:t xml:space="preserve">Форма участия в конкурсе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32"/>
          <w:szCs w:val="32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 Индивидуальный конкурс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tl w:val="0"/>
        </w:rPr>
      </w:r>
    </w:p>
    <w:bookmarkStart w:colFirst="0" w:colLast="0" w:name="bookmark=id.30j0zll" w:id="1"/>
    <w:bookmarkEnd w:id="1"/>
    <w:p w:rsidR="00000000" w:rsidDel="00000000" w:rsidP="00000000" w:rsidRDefault="00000000" w:rsidRPr="00000000" w14:paraId="0000001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</w:tabs>
        <w:spacing w:after="0" w:line="360" w:lineRule="auto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32"/>
          <w:szCs w:val="32"/>
          <w:rtl w:val="0"/>
        </w:rPr>
        <w:t xml:space="preserve">Общее время на выполнение задания: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15 ч.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firstLine="0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tl w:val="0"/>
        </w:rPr>
      </w:r>
    </w:p>
    <w:bookmarkStart w:colFirst="0" w:colLast="0" w:name="bookmark=id.1fob9te" w:id="2"/>
    <w:bookmarkEnd w:id="2"/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</w:tabs>
        <w:spacing w:after="0" w:line="360" w:lineRule="auto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32"/>
          <w:szCs w:val="32"/>
          <w:rtl w:val="0"/>
        </w:rPr>
        <w:t xml:space="preserve">Задание для конкурса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mallCaps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Содержанием конкурсного задания являются трудовые функции специалиста по сметному делу. Участники соревнований получают шаблоны/заполняемые формы для выполнения задания там, где это оговорено, либо используют стандартные выходные формы документов из сметных программ. Конкурсное задание отборочного соревнования состоит из одного модуля.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Конкурс включает в себя: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- подсчет объемов работ согласно указанной методике;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- составление локальной сметы на основании предоставленных чертежей, спецификаций, пояснительных записок;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360" w:lineRule="auto"/>
        <w:ind w:left="0" w:right="0"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составление отчетных форм КС-2 и справок КС-6 на основании предоставленной локальной сметы;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360" w:lineRule="auto"/>
        <w:ind w:left="0" w:right="0"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проведение входного контроля сметной документации на основании ведомостей, чертежей, спецификаций и т.д.;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360" w:lineRule="auto"/>
        <w:ind w:left="0" w:right="0"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задачи по ценообразованию на общие темы (накладные расходы, временные здания и сооружения, зимнее удорожание, стоимость проектных работ, учет условий труда при составлении сметной документации, замена ресурсов и пр.).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Окончательные аспекты критериев оценки уточняются членами жюри. Оценка производится только в отношении выполненной работы по модулю.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Время и детали конкурсного задания в зависимости от конкурсных условий могут быть изменены членами жюри.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line="360" w:lineRule="auto"/>
        <w:jc w:val="both"/>
        <w:rPr>
          <w:rFonts w:ascii="Times New Roman" w:cs="Times New Roman" w:eastAsia="Times New Roman" w:hAnsi="Times New Roman"/>
          <w:smallCaps w:val="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firstLine="0"/>
        <w:rPr>
          <w:rFonts w:ascii="Times New Roman" w:cs="Times New Roman" w:eastAsia="Times New Roman" w:hAnsi="Times New Roman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bookmarkStart w:colFirst="0" w:colLast="0" w:name="bookmark=id.3znysh7" w:id="3"/>
    <w:bookmarkEnd w:id="3"/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</w:tabs>
        <w:spacing w:after="0" w:line="360" w:lineRule="auto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32"/>
          <w:szCs w:val="32"/>
          <w:rtl w:val="0"/>
        </w:rPr>
        <w:t xml:space="preserve">Модули задания и необходимое время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Таблица 1 – Модули конкурсного задания. Время на их выполнение</w:t>
      </w:r>
    </w:p>
    <w:tbl>
      <w:tblPr>
        <w:tblStyle w:val="Table1"/>
        <w:tblW w:w="10183.0" w:type="dxa"/>
        <w:jc w:val="left"/>
        <w:tblInd w:w="108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59"/>
        <w:gridCol w:w="5436"/>
        <w:gridCol w:w="1701.0000000000002"/>
        <w:gridCol w:w="1486.9999999999993"/>
        <w:tblGridChange w:id="0">
          <w:tblGrid>
            <w:gridCol w:w="1559"/>
            <w:gridCol w:w="5436"/>
            <w:gridCol w:w="1701.0000000000002"/>
            <w:gridCol w:w="1486.999999999999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Наименование модуля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Название модуля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Соревновательный день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Время на задание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Модуль  А часть 1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606"/>
                <w:tab w:val="left" w:pos="2917"/>
                <w:tab w:val="left" w:pos="3587"/>
                <w:tab w:val="left" w:pos="4025"/>
              </w:tabs>
              <w:spacing w:after="0" w:before="5" w:line="274" w:lineRule="auto"/>
              <w:ind w:left="107" w:right="9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Составление локальных смет</w:t>
              <w:tab/>
              <w:t xml:space="preserve">на основании спецификации и чертежа.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108" w:right="8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C1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108" w:right="9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09:00-12:00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1" w:line="240" w:lineRule="auto"/>
              <w:ind w:left="354" w:right="34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часа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Модуль  А часть 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Составление форм КС-2, КС-6 на основании локальных смет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8" w:right="8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C1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108" w:right="9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13:00-16:00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4" w:line="240" w:lineRule="auto"/>
              <w:ind w:left="353" w:right="34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часа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Модуль  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928"/>
                <w:tab w:val="left" w:pos="3100"/>
                <w:tab w:val="left" w:pos="4259"/>
              </w:tabs>
              <w:spacing w:after="0" w:before="0" w:line="270" w:lineRule="auto"/>
              <w:ind w:left="107" w:right="9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Входной контроль сметной документации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8" w:right="8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С2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108" w:right="9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09:00-12:00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4" w:line="240" w:lineRule="auto"/>
              <w:ind w:left="354" w:right="34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часа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Модуль С часть 1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Комплекс задач по ценообразованию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8" w:right="8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С2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108" w:right="9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13:00-16:00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4" w:line="240" w:lineRule="auto"/>
              <w:ind w:left="354" w:right="34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часа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Модуль С часть 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Комплекс задач по ценообразованию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8" w:right="8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С3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108" w:right="9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09:00-12:00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3" w:line="240" w:lineRule="auto"/>
              <w:ind w:left="354" w:right="34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часа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ИТОГО: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15 часов</w:t>
            </w:r>
          </w:p>
        </w:tc>
      </w:tr>
    </w:tbl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Модуль А часть 1: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Подсчет объемов работ и составление локальной сметы на основании спецификации, чертежей и пояснительной записки.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Участнику необходимо: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Определить объемы работ согласно прилагаемой методике на основании чертежей и спецификации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Составить ведомость объемов работ на основании чертежей и спецификации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hanging="567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Составить локальную смету на основании составленной в п.2 ведомости объемов работ. 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  <w:rtl w:val="0"/>
        </w:rPr>
        <w:t xml:space="preserve">          Данные: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Чертежи;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Спецификации;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Форма ведомости объемов работ (для заполнения)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Необходимая дополнительная информация.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  <w:rtl w:val="0"/>
        </w:rPr>
        <w:t xml:space="preserve">Выполняемая работа: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Подсчет объемов работ;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Составление ведомости объемов работ по предлагаемой форме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Составление локальной сметы.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  <w:rtl w:val="0"/>
        </w:rPr>
        <w:t xml:space="preserve">Ожидаемые результаты: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Ведомость объемов работ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Локальная смета.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Модуль А часть 2: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36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Задание А2 по теме «Составление форм КС-2, КС-6 на основании           составленных локальных смет»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  <w:rtl w:val="0"/>
        </w:rPr>
        <w:t xml:space="preserve">          Данные: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Локальная смета (в Excel);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Объемы для составления актов КС-2;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Необходимая дополнительная информация.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  <w:rtl w:val="0"/>
        </w:rPr>
        <w:t xml:space="preserve">Выполняемая работа:</w:t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Копирование локальной сметы в формат сметной программы;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Составление актов по форме КС-2;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Составление журнала КС-6.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  <w:rtl w:val="0"/>
        </w:rPr>
        <w:t xml:space="preserve">Ожидаемые результаты: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Локальная смета, соответствующая заданию;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Акты КС-2 по условию задания;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Журнал КС-6.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Модуль 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Осуществление входного контроля сметной документации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Участнику необходимо проверить локальную смету на общестроительные работы, выполненную на основании прилагаемой ведомости объемов работ и пояснительной записки 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  <w:rtl w:val="0"/>
        </w:rPr>
        <w:t xml:space="preserve">          Данные: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Локальная смета (в Excel);</w: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Ведомость объемов работ;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Пояснительная записка;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Необходимая дополнительная информация.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  <w:rtl w:val="0"/>
        </w:rPr>
        <w:t xml:space="preserve">Выполняемая работа:</w:t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Проверка корректности примененных расценок и поправочных коэффициентов к ним;</w:t>
      </w:r>
    </w:p>
    <w:p w:rsidR="00000000" w:rsidDel="00000000" w:rsidP="00000000" w:rsidRDefault="00000000" w:rsidRPr="00000000" w14:paraId="0000007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Проверка соответствия работ, представленных в локальных сметах, работам, указанным в исходных данных для составления документации, в т.ч. объемы.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  <w:rtl w:val="0"/>
        </w:rPr>
        <w:t xml:space="preserve">Ожидаемые результаты: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Перечень обнаруженных при проведении входного контроля ошибок с обоснованием.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62" w:line="360" w:lineRule="auto"/>
        <w:ind w:left="1188" w:firstLine="0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28"/>
          <w:szCs w:val="28"/>
          <w:rtl w:val="0"/>
        </w:rPr>
        <w:t xml:space="preserve">Модуль С: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Комплекс задач по ценообразованию</w:t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8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Участнику необходимо составить расчёты на основании исходных</w:t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88" w:right="-89" w:hanging="71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данных и требований нормативно-технической документации. </w:t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88" w:right="-89" w:hanging="71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Тематика задач: </w:t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88" w:right="968" w:hanging="71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А). Накладные расходы</w:t>
      </w:r>
    </w:p>
    <w:p w:rsidR="00000000" w:rsidDel="00000000" w:rsidP="00000000" w:rsidRDefault="00000000" w:rsidRPr="00000000" w14:paraId="000000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88" w:right="47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Б). Условия труда (усложняющие факторы производства работ)</w:t>
      </w:r>
    </w:p>
    <w:p w:rsidR="00000000" w:rsidDel="00000000" w:rsidP="00000000" w:rsidRDefault="00000000" w:rsidRPr="00000000" w14:paraId="000000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88" w:right="47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В). Временные здания и сооружения</w:t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88" w:right="207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Г). Зимнее удорожание</w:t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8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Д). Замена ресурсов</w:t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8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Е). Состав единичной расценки</w:t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8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Ж). Подсчет объемов работ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  <w:rtl w:val="0"/>
        </w:rPr>
        <w:t xml:space="preserve">Данные:</w:t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Условия задач;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Необходимая дополнительная информация.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  <w:rtl w:val="0"/>
        </w:rPr>
        <w:t xml:space="preserve">Выполняемая работа:</w:t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Выполнение расчетов;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Составление локальных смет или их фрагментов;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Подсчет объемов работ.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z w:val="28"/>
          <w:szCs w:val="28"/>
          <w:rtl w:val="0"/>
        </w:rPr>
        <w:t xml:space="preserve">Ожидаемые результаты: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line="360" w:lineRule="auto"/>
        <w:ind w:firstLine="709"/>
        <w:jc w:val="both"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Выполненное по условию задание.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line="360" w:lineRule="auto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</w:tabs>
        <w:spacing w:after="0" w:lineRule="auto"/>
        <w:ind w:left="720" w:hanging="360"/>
        <w:jc w:val="both"/>
      </w:pPr>
      <w:r w:rsidDel="00000000" w:rsidR="00000000" w:rsidRPr="00000000">
        <w:br w:type="page"/>
      </w:r>
      <w:bookmarkStart w:colFirst="0" w:colLast="0" w:name="bookmark=id.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32"/>
          <w:szCs w:val="32"/>
          <w:rtl w:val="0"/>
        </w:rPr>
        <w:t xml:space="preserve">Критерии оценки.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right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Таблица 2.</w:t>
      </w:r>
    </w:p>
    <w:tbl>
      <w:tblPr>
        <w:tblStyle w:val="Table2"/>
        <w:tblW w:w="9696.0" w:type="dxa"/>
        <w:jc w:val="left"/>
        <w:tblInd w:w="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9"/>
        <w:gridCol w:w="4231"/>
        <w:gridCol w:w="1417.0000000000005"/>
        <w:gridCol w:w="1701.0000000000002"/>
        <w:gridCol w:w="1417.9999999999995"/>
        <w:tblGridChange w:id="0">
          <w:tblGrid>
            <w:gridCol w:w="929"/>
            <w:gridCol w:w="4231"/>
            <w:gridCol w:w="1417.0000000000005"/>
            <w:gridCol w:w="1701.0000000000002"/>
            <w:gridCol w:w="1417.99999999999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mallCaps w:val="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24" w:right="142" w:firstLine="425.00000000000006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Критерий</w:t>
            </w:r>
          </w:p>
        </w:tc>
        <w:tc>
          <w:tcPr>
            <w:gridSpan w:val="3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1" w:lineRule="auto"/>
              <w:ind w:left="1811" w:right="180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Баллы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line="240" w:lineRule="auto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22" w:lineRule="auto"/>
              <w:ind w:left="106" w:right="0" w:hanging="1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Мнение судей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87" w:right="18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Измеримая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Всего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045"/>
              </w:tabs>
              <w:spacing w:after="0" w:before="0" w:line="240" w:lineRule="auto"/>
              <w:ind w:left="106" w:right="9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Составление локальных  смет и актов выполненных работ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9" w:lineRule="auto"/>
              <w:ind w:left="7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9" w:lineRule="auto"/>
              <w:ind w:left="87" w:right="8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9" w:lineRule="auto"/>
              <w:ind w:left="375" w:right="36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028"/>
                <w:tab w:val="left" w:pos="4011"/>
              </w:tabs>
              <w:spacing w:after="0" w:before="0" w:line="322" w:lineRule="auto"/>
              <w:ind w:left="106" w:right="9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Входной</w:t>
              <w:tab/>
              <w:t xml:space="preserve">контроль сметной документации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9" w:lineRule="auto"/>
              <w:ind w:left="7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9" w:lineRule="auto"/>
              <w:ind w:left="87" w:right="8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9" w:lineRule="auto"/>
              <w:ind w:left="375" w:right="36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1" w:lineRule="auto"/>
              <w:ind w:left="106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Задачи по ценообразованию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1" w:lineRule="auto"/>
              <w:ind w:left="7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1" w:lineRule="auto"/>
              <w:ind w:left="87" w:right="8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1" w:lineRule="auto"/>
              <w:ind w:left="375" w:right="36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2" w:lineRule="auto"/>
              <w:ind w:left="0" w:right="9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Всего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2" w:lineRule="auto"/>
              <w:ind w:left="7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2" w:lineRule="auto"/>
              <w:ind w:left="87" w:right="8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2" w:lineRule="auto"/>
              <w:ind w:left="3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100</w:t>
            </w:r>
          </w:p>
        </w:tc>
      </w:tr>
    </w:tbl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720" w:hanging="360"/>
        <w:jc w:val="both"/>
      </w:pPr>
      <w:r w:rsidDel="00000000" w:rsidR="00000000" w:rsidRPr="00000000">
        <w:br w:type="page"/>
      </w:r>
      <w:bookmarkStart w:colFirst="0" w:colLast="0" w:name="bookmark=id.tyjcwt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z w:val="32"/>
          <w:szCs w:val="32"/>
          <w:rtl w:val="0"/>
        </w:rPr>
        <w:t xml:space="preserve">Приложения к заданию.</w:t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360" w:firstLine="360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8"/>
          <w:szCs w:val="28"/>
          <w:rtl w:val="0"/>
        </w:rPr>
        <w:t xml:space="preserve">Все документы, указанные в приложениях, предоставляются участникам перед началом выполнения модуля, в электронном и бумажном виде (кроме нормативной документации).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smallCaps w:val="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536" w:left="1134" w:right="70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Arial"/>
  <w:font w:name="Georgia"/>
  <w:font w:name="Times New Roman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Rule="auto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93.0" w:type="dxa"/>
      <w:jc w:val="center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652"/>
      <w:gridCol w:w="640.9999999999991"/>
      <w:tblGridChange w:id="0">
        <w:tblGrid>
          <w:gridCol w:w="9652"/>
          <w:gridCol w:w="640.9999999999991"/>
        </w:tblGrid>
      </w:tblGridChange>
    </w:tblGrid>
    <w:tr>
      <w:trPr>
        <w:cantSplit w:val="0"/>
        <w:tblHeader w:val="0"/>
      </w:trPr>
      <w:tc>
        <w:tcPr>
          <w:shd w:fill="c00000" w:val="clear"/>
          <w:tcMar>
            <w:top w:w="0.0" w:type="dxa"/>
            <w:left w:w="115.0" w:type="dxa"/>
            <w:bottom w:w="0.0" w:type="dxa"/>
            <w:right w:w="115.0" w:type="dxa"/>
          </w:tcMar>
          <w:vAlign w:val="top"/>
        </w:tcPr>
        <w:p w:rsidR="00000000" w:rsidDel="00000000" w:rsidP="00000000" w:rsidRDefault="00000000" w:rsidRPr="00000000" w14:paraId="000000B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77"/>
              <w:tab w:val="right" w:pos="9355"/>
            </w:tabs>
            <w:spacing w:after="0" w:line="240" w:lineRule="auto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c00000" w:val="clear"/>
          <w:tcMar>
            <w:top w:w="0.0" w:type="dxa"/>
            <w:left w:w="115.0" w:type="dxa"/>
            <w:bottom w:w="0.0" w:type="dxa"/>
            <w:right w:w="115.0" w:type="dxa"/>
          </w:tcMar>
          <w:vAlign w:val="top"/>
        </w:tcPr>
        <w:p w:rsidR="00000000" w:rsidDel="00000000" w:rsidP="00000000" w:rsidRDefault="00000000" w:rsidRPr="00000000" w14:paraId="000000B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77"/>
              <w:tab w:val="right" w:pos="9355"/>
            </w:tabs>
            <w:spacing w:after="0" w:line="240" w:lineRule="auto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shd w:fill="auto" w:val="clear"/>
          <w:tcMar>
            <w:top w:w="144.0" w:type="dxa"/>
            <w:left w:w="115.0" w:type="dxa"/>
            <w:bottom w:w="144.0" w:type="dxa"/>
            <w:right w:w="115.0" w:type="dxa"/>
          </w:tcMar>
          <w:vAlign w:val="center"/>
        </w:tcPr>
        <w:p w:rsidR="00000000" w:rsidDel="00000000" w:rsidP="00000000" w:rsidRDefault="00000000" w:rsidRPr="00000000" w14:paraId="000000B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cs="Times New Roman" w:eastAsia="Times New Roman" w:hAnsi="Times New Roman"/>
              <w:smallCaps w:val="0"/>
              <w:sz w:val="18"/>
              <w:szCs w:val="1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mallCaps w:val="0"/>
              <w:sz w:val="18"/>
              <w:szCs w:val="18"/>
              <w:rtl w:val="0"/>
            </w:rPr>
            <w:t xml:space="preserve">Copyright © «Ворлдскиллс Россия» (название компетенции)</w:t>
          </w:r>
        </w:p>
      </w:tc>
      <w:tc>
        <w:tcPr>
          <w:shd w:fill="auto" w:val="clear"/>
          <w:tcMar>
            <w:top w:w="144.0" w:type="dxa"/>
            <w:left w:w="115.0" w:type="dxa"/>
            <w:bottom w:w="144.0" w:type="dxa"/>
            <w:right w:w="115.0" w:type="dxa"/>
          </w:tcMar>
          <w:vAlign w:val="center"/>
        </w:tcPr>
        <w:p w:rsidR="00000000" w:rsidDel="00000000" w:rsidP="00000000" w:rsidRDefault="00000000" w:rsidRPr="00000000" w14:paraId="000000B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77"/>
              <w:tab w:val="right" w:pos="9355"/>
            </w:tabs>
            <w:spacing w:after="0" w:line="240" w:lineRule="auto"/>
            <w:jc w:val="right"/>
            <w:rPr>
              <w:smallCaps w:val="0"/>
              <w:sz w:val="18"/>
              <w:szCs w:val="18"/>
            </w:rPr>
          </w:pPr>
          <w:r w:rsidDel="00000000" w:rsidR="00000000" w:rsidRPr="00000000">
            <w:rPr>
              <w:smallCaps w:val="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line="240" w:lineRule="auto"/>
      <w:rPr>
        <w:smallCaps w:val="0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line="240" w:lineRule="auto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5775960</wp:posOffset>
          </wp:positionH>
          <wp:positionV relativeFrom="paragraph">
            <wp:posOffset>-97789</wp:posOffset>
          </wp:positionV>
          <wp:extent cx="952500" cy="687070"/>
          <wp:effectExtent b="0" l="0" r="0" t="0"/>
          <wp:wrapTopAndBottom distB="0" distT="0"/>
          <wp:docPr descr="Image_0" id="1" name="image1.png"/>
          <a:graphic>
            <a:graphicData uri="http://schemas.openxmlformats.org/drawingml/2006/picture">
              <pic:pic>
                <pic:nvPicPr>
                  <pic:cNvPr descr="Image_0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2500" cy="6870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188" w:hanging="4188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789" w:hanging="178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509" w:hanging="250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3229" w:hanging="322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949" w:hanging="394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669" w:hanging="466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389" w:hanging="538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6109" w:hanging="610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829" w:hanging="682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∙"/>
      <w:lvlJc w:val="left"/>
      <w:pPr>
        <w:ind w:left="7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-"/>
      <w:lvlJc w:val="left"/>
      <w:pPr>
        <w:ind w:left="477" w:hanging="477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1526" w:hanging="1526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2572" w:hanging="2572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3619" w:hanging="361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4665" w:hanging="4665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5712" w:hanging="5712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6758" w:hanging="6758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7805" w:hanging="7805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8851" w:hanging="8851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Rule="auto"/>
    </w:pPr>
    <w:rPr>
      <w:rFonts w:ascii="Cambria" w:cs="Cambria" w:eastAsia="Cambria" w:hAnsi="Cambria"/>
      <w:smallCaps w:val="0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</w:pPr>
    <w:rPr>
      <w:rFonts w:ascii="Arial" w:cs="Arial" w:eastAsia="Arial" w:hAnsi="Arial"/>
      <w:b w:val="1"/>
      <w:i w:val="1"/>
      <w:smallCaps w:val="0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Rule="auto"/>
    </w:pPr>
    <w:rPr>
      <w:b w:val="1"/>
      <w:smallCaps w:val="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Rule="auto"/>
    </w:pPr>
    <w:rPr>
      <w:b w:val="1"/>
      <w:smallCaps w:val="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Rule="auto"/>
    </w:pPr>
    <w:rPr>
      <w:b w:val="1"/>
      <w:smallCaps w:val="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Rule="auto"/>
    </w:pPr>
    <w:rPr>
      <w:b w:val="1"/>
      <w:smallCaps w:val="0"/>
      <w:sz w:val="20"/>
      <w:szCs w:val="20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</w:pPr>
    <w:rPr>
      <w:rFonts w:ascii="Cambria" w:cs="Cambria" w:eastAsia="Cambria" w:hAnsi="Cambria"/>
      <w:smallCaps w:val="0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Rule="auto"/>
    </w:pPr>
    <w:rPr>
      <w:rFonts w:ascii="Georgia" w:cs="Georgia" w:eastAsia="Georgia" w:hAnsi="Georgia"/>
      <w:i w:val="1"/>
      <w:smallCaps w:val="0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CiZVIfNF7raF+HRDvMh+PZktAA==">AMUW2mXi2EU6Ny0UUwj+fY13aE6u+rgRe/KXnODaE7OD5T7Ys6U7F0yQGYjmXOOW22T/X5s24St4fLyp6MD+XKmLSa8nV1yf81xn1DAcTIs4qrLC6WouzLKR/T+quKZNlYQjgGm55JI/TX/AS7TWhzNKEMQysKnH79uP4WdQ/sJKkJJ5NVO3tQGG+aBr8IlfhUD7+rIfVu1W2nQz5E1g8LDNTFVLqYLfAw==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